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74509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074509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Start w:id="1" w:name="_GoBack"/>
                  <w:bookmarkEnd w:id="0"/>
                  <w:bookmarkEnd w:id="1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074509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074509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074509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074509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0"/>
                  </w:tblGrid>
                  <w:tr w:rsidR="00074509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4509" w:rsidRDefault="003B009C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2020 г.</w:t>
                        </w:r>
                      </w:p>
                    </w:tc>
                  </w:tr>
                </w:tbl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01.01.2020</w:t>
                  </w:r>
                </w:p>
              </w:tc>
            </w:tr>
            <w:tr w:rsidR="00074509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074509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4509" w:rsidRDefault="003B009C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ГРБС</w:t>
                        </w:r>
                      </w:p>
                    </w:tc>
                  </w:tr>
                </w:tbl>
                <w:p w:rsidR="00074509" w:rsidRDefault="00074509">
                  <w:pPr>
                    <w:spacing w:line="1" w:lineRule="auto"/>
                  </w:pPr>
                </w:p>
              </w:tc>
            </w:tr>
            <w:tr w:rsidR="00074509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074509">
                  <w:pPr>
                    <w:spacing w:line="1" w:lineRule="auto"/>
                  </w:pPr>
                </w:p>
              </w:tc>
            </w:tr>
            <w:tr w:rsidR="00074509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02298475</w:t>
                  </w:r>
                </w:p>
              </w:tc>
            </w:tr>
            <w:tr w:rsidR="00074509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074509">
                  <w:pPr>
                    <w:spacing w:line="1" w:lineRule="auto"/>
                    <w:jc w:val="center"/>
                  </w:pPr>
                </w:p>
              </w:tc>
            </w:tr>
            <w:tr w:rsidR="00074509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074509">
                  <w:pPr>
                    <w:spacing w:line="1" w:lineRule="auto"/>
                    <w:jc w:val="center"/>
                  </w:pPr>
                </w:p>
              </w:tc>
            </w:tr>
            <w:tr w:rsidR="00074509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3B009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3B009C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Управление финансов Администрации Угличского муниципального района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533</w:t>
                  </w:r>
                </w:p>
              </w:tc>
            </w:tr>
            <w:tr w:rsidR="00074509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Бюджет Угличского муниципального района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074509">
                  <w:pPr>
                    <w:spacing w:line="1" w:lineRule="auto"/>
                    <w:jc w:val="center"/>
                  </w:pPr>
                </w:p>
              </w:tc>
            </w:tr>
            <w:tr w:rsidR="00074509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074509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4509" w:rsidRDefault="003B009C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78646000</w:t>
                        </w:r>
                      </w:p>
                    </w:tc>
                  </w:tr>
                </w:tbl>
                <w:p w:rsidR="00074509" w:rsidRDefault="00074509">
                  <w:pPr>
                    <w:spacing w:line="1" w:lineRule="auto"/>
                  </w:pPr>
                </w:p>
              </w:tc>
            </w:tr>
            <w:tr w:rsidR="00074509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07450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074509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4509" w:rsidRDefault="003B009C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074509">
                  <w:pPr>
                    <w:spacing w:line="1" w:lineRule="auto"/>
                    <w:jc w:val="center"/>
                  </w:pPr>
                </w:p>
              </w:tc>
            </w:tr>
            <w:tr w:rsidR="00074509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074509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074509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4509" w:rsidRDefault="003B009C">
                        <w:r>
                          <w:rPr>
                            <w:color w:val="000000"/>
                          </w:rPr>
                          <w:t>Единица измерения: руб.</w:t>
                        </w:r>
                      </w:p>
                    </w:tc>
                  </w:tr>
                </w:tbl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74509" w:rsidRDefault="003B009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074509" w:rsidRDefault="00074509">
            <w:pPr>
              <w:spacing w:line="1" w:lineRule="auto"/>
            </w:pPr>
          </w:p>
        </w:tc>
      </w:tr>
    </w:tbl>
    <w:p w:rsidR="00074509" w:rsidRDefault="00074509">
      <w:pPr>
        <w:rPr>
          <w:vanish/>
        </w:rPr>
      </w:pPr>
      <w:bookmarkStart w:id="2" w:name="__bookmark_3"/>
      <w:bookmarkEnd w:id="2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74509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7450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74509" w:rsidRDefault="003B00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07450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450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74509" w:rsidRDefault="003B00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074509" w:rsidRDefault="003B00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7450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финансов Администрации Угличского муниципального район</w:t>
            </w:r>
            <w:proofErr w:type="gramStart"/>
            <w:r>
              <w:rPr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color w:val="000000"/>
                <w:sz w:val="28"/>
                <w:szCs w:val="28"/>
              </w:rPr>
              <w:t>в дальнейшем именуемое «Управление») создано согласно Федеральному закону от 06.10.2003 № 131-ФЗ «Об общих принципах организации местного самоуправления в Российской Федерации», Уставу Угличского муниципального района. Управление является юридическим лицом. Управление имеет самостоятельный баланс, смету, текущий счет в банке или лицевой счет в муниципальном казначействе, печать со своим наименованием, бланки. Управление выступает истцом и ответчиком в суде в соответствии с законодательством Российской Федерации. Управление не отвечает по обязательствам Угличского муниципального района.  Управление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Угличский муниципальный район. Управление является исполнительно-распорядительным органом Угличского муниципального района. Положение об Управлении, изменения и дополнения к нему утверждаются Главой Угличского муниципального района. Основные задачи являются:1) реализация единой государственной финансовой и бюджетной политики на территории Угличского муниципального района;</w:t>
            </w:r>
            <w:r>
              <w:rPr>
                <w:color w:val="000000"/>
                <w:sz w:val="28"/>
                <w:szCs w:val="28"/>
              </w:rPr>
              <w:br/>
              <w:t xml:space="preserve">      2) мобилизация финансовых ресурсов и финансирование мероприятий, предусматриваемых программами комплексного социально-экономического развития  области, района и муниципальным бюджетом;</w:t>
            </w:r>
            <w:r>
              <w:rPr>
                <w:color w:val="000000"/>
                <w:sz w:val="28"/>
                <w:szCs w:val="28"/>
              </w:rPr>
              <w:br/>
              <w:t xml:space="preserve">      3) составление проекта бюджета муниципального района, казначейское исполнение муниципального, областного (по соглашению с Департаментом </w:t>
            </w:r>
            <w:r>
              <w:rPr>
                <w:color w:val="000000"/>
                <w:sz w:val="28"/>
                <w:szCs w:val="28"/>
              </w:rPr>
              <w:lastRenderedPageBreak/>
              <w:t>финансов) бюджета и бюджетов поселений (по отдельным соглашениям), составление отчета об исполнении бюджета муниципального района;</w:t>
            </w:r>
            <w:r>
              <w:rPr>
                <w:color w:val="000000"/>
                <w:sz w:val="28"/>
                <w:szCs w:val="28"/>
              </w:rPr>
              <w:br/>
              <w:t xml:space="preserve">      4) экономически обоснованное планирование доходов и расходов муниципального бюджета, обеспечение своевременного и полного поступления всех доходов, предусмотренных в муниципальном бюджете;</w:t>
            </w:r>
            <w:r>
              <w:rPr>
                <w:color w:val="000000"/>
                <w:sz w:val="28"/>
                <w:szCs w:val="28"/>
              </w:rPr>
              <w:br/>
              <w:t xml:space="preserve">      </w:t>
            </w:r>
            <w:proofErr w:type="gramStart"/>
            <w:r>
              <w:rPr>
                <w:color w:val="000000"/>
                <w:sz w:val="28"/>
                <w:szCs w:val="28"/>
              </w:rPr>
              <w:t>5) осуществление в пределах своей компетенции муниципального финансового контроля за целевым и экономным использованием средств муниципального и областного (по соглашению с Департаментом финансов) бюджета;</w:t>
            </w:r>
            <w:r>
              <w:rPr>
                <w:color w:val="000000"/>
                <w:sz w:val="28"/>
                <w:szCs w:val="28"/>
              </w:rPr>
              <w:br/>
              <w:t xml:space="preserve">      6) разработка программ и осуществление муниципальных заимствований, управление в пределах своей компетенции муниципальным внутренним долгом Угличского муниципального района;</w:t>
            </w:r>
            <w:r>
              <w:rPr>
                <w:color w:val="000000"/>
                <w:sz w:val="28"/>
                <w:szCs w:val="28"/>
              </w:rPr>
              <w:br/>
              <w:t xml:space="preserve">      7) управление доходами и расходами муниципального бюджета на едином лицевом счете;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 xml:space="preserve">      8)осуществление методического руководства в сфере финансово-бюджетного планирования, финансирования, отчетности и казначейского исполнения бюджета в соответствии с указаниями Министерства финансов РФ и Департамента финансов Ярославской области.</w:t>
            </w:r>
            <w:r>
              <w:rPr>
                <w:color w:val="000000"/>
                <w:sz w:val="28"/>
                <w:szCs w:val="28"/>
              </w:rPr>
              <w:br/>
              <w:t xml:space="preserve">     Показатели бухгалтерской (финансовой) отчетности сформированы в соответствии с требованиями и положениями действующих нормативных документов и инструкций министерства финансов РФ по ведению бухгалтерского учета: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proofErr w:type="gramStart"/>
            <w:r>
              <w:rPr>
                <w:color w:val="000000"/>
                <w:sz w:val="28"/>
                <w:szCs w:val="28"/>
              </w:rPr>
              <w:t>-ф</w:t>
            </w:r>
            <w:proofErr w:type="gramEnd"/>
            <w:r>
              <w:rPr>
                <w:color w:val="000000"/>
                <w:sz w:val="28"/>
                <w:szCs w:val="28"/>
              </w:rPr>
              <w:t>едеральный закон " О бухгалтерском учете" от 6 декабря 2011г. № 402-ФЗ;</w:t>
            </w:r>
            <w:r>
              <w:rPr>
                <w:color w:val="000000"/>
                <w:sz w:val="28"/>
                <w:szCs w:val="28"/>
              </w:rPr>
              <w:br/>
              <w:t xml:space="preserve">     -приказ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минфина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России от 01.12.2010 № 157н;</w:t>
            </w:r>
            <w:r>
              <w:rPr>
                <w:color w:val="000000"/>
                <w:sz w:val="28"/>
                <w:szCs w:val="28"/>
              </w:rPr>
              <w:br/>
              <w:t xml:space="preserve">     -приказ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минфина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России от 06.12.2010 № 162Н;</w:t>
            </w:r>
            <w:r>
              <w:rPr>
                <w:color w:val="000000"/>
                <w:sz w:val="28"/>
                <w:szCs w:val="28"/>
              </w:rPr>
              <w:br/>
              <w:t xml:space="preserve">     -приказ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минфина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России от 28.12.2010 № 191Н ;</w:t>
            </w:r>
            <w:r>
              <w:rPr>
                <w:color w:val="000000"/>
                <w:sz w:val="28"/>
                <w:szCs w:val="28"/>
              </w:rPr>
              <w:br/>
              <w:t xml:space="preserve">     -федеральным стандартам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утвержденный приказом </w:t>
            </w:r>
            <w:proofErr w:type="spellStart"/>
            <w:r>
              <w:rPr>
                <w:color w:val="000000"/>
                <w:sz w:val="28"/>
                <w:szCs w:val="28"/>
              </w:rPr>
              <w:t>минфина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России  от 31.12.2016г. №256н;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proofErr w:type="gramStart"/>
            <w:r>
              <w:rPr>
                <w:color w:val="000000"/>
                <w:sz w:val="28"/>
                <w:szCs w:val="28"/>
              </w:rPr>
              <w:t>-ф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едеральные стандарты бухгалтерского учета для организаций государственного сектора "основные средства", утвержденный приказом </w:t>
            </w:r>
            <w:proofErr w:type="spellStart"/>
            <w:r>
              <w:rPr>
                <w:color w:val="000000"/>
                <w:sz w:val="28"/>
                <w:szCs w:val="28"/>
              </w:rPr>
              <w:t>минфина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России от 31.12.2016 №257н;</w:t>
            </w:r>
            <w:r>
              <w:rPr>
                <w:color w:val="000000"/>
                <w:sz w:val="28"/>
                <w:szCs w:val="28"/>
              </w:rPr>
              <w:br/>
              <w:t xml:space="preserve">     -налоговый кодекс РФ.</w:t>
            </w:r>
          </w:p>
        </w:tc>
      </w:tr>
      <w:tr w:rsidR="0007450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74509" w:rsidRDefault="003B00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074509" w:rsidRDefault="003B00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7450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Pr="00850FCE" w:rsidRDefault="00850FCE">
            <w:pPr>
              <w:ind w:firstLine="440"/>
              <w:jc w:val="both"/>
              <w:rPr>
                <w:b/>
                <w:color w:val="000000"/>
                <w:sz w:val="28"/>
                <w:szCs w:val="28"/>
              </w:rPr>
            </w:pPr>
            <w:r w:rsidRPr="00850FCE">
              <w:rPr>
                <w:b/>
                <w:color w:val="000000"/>
                <w:sz w:val="28"/>
                <w:szCs w:val="28"/>
              </w:rPr>
              <w:t>ХХХХХ</w:t>
            </w:r>
          </w:p>
        </w:tc>
      </w:tr>
      <w:tr w:rsidR="0007450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74509" w:rsidRDefault="003B00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074509" w:rsidRDefault="003B00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07450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Pr="00850FCE" w:rsidRDefault="00850FCE">
            <w:pPr>
              <w:ind w:firstLine="440"/>
              <w:jc w:val="both"/>
              <w:rPr>
                <w:b/>
                <w:color w:val="000000"/>
                <w:sz w:val="28"/>
                <w:szCs w:val="28"/>
              </w:rPr>
            </w:pPr>
            <w:r w:rsidRPr="00850FCE">
              <w:rPr>
                <w:b/>
                <w:color w:val="000000"/>
                <w:sz w:val="28"/>
                <w:szCs w:val="28"/>
              </w:rPr>
              <w:lastRenderedPageBreak/>
              <w:t>ХХХХХ</w:t>
            </w:r>
          </w:p>
        </w:tc>
      </w:tr>
      <w:tr w:rsidR="0007450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74509" w:rsidRDefault="003B00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074509" w:rsidRDefault="003B00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7450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ф.0503130 "Баланс главного распорядителя, распорядителя, получателя бюджетных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gramStart"/>
            <w:r>
              <w:rPr>
                <w:color w:val="000000"/>
                <w:sz w:val="28"/>
                <w:szCs w:val="28"/>
              </w:rPr>
              <w:t>,г</w:t>
            </w:r>
            <w:proofErr w:type="gramEnd"/>
            <w:r>
              <w:rPr>
                <w:color w:val="000000"/>
                <w:sz w:val="28"/>
                <w:szCs w:val="28"/>
              </w:rPr>
              <w:t>лавного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администратора,администратора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источников финансирования дефицита </w:t>
            </w:r>
            <w:proofErr w:type="spellStart"/>
            <w:r>
              <w:rPr>
                <w:color w:val="000000"/>
                <w:sz w:val="28"/>
                <w:szCs w:val="28"/>
              </w:rPr>
              <w:t>бюджета,главного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администратора,администратора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доходов бюджета"</w:t>
            </w:r>
            <w:r>
              <w:rPr>
                <w:color w:val="000000"/>
                <w:sz w:val="28"/>
                <w:szCs w:val="28"/>
              </w:rPr>
              <w:br/>
              <w:t xml:space="preserve">     по строке 201(сч.20110000)отражены денежные средства полученные во временное распоряжение в сумме 22151,40руб.</w:t>
            </w:r>
            <w:r>
              <w:rPr>
                <w:color w:val="000000"/>
                <w:sz w:val="28"/>
                <w:szCs w:val="28"/>
              </w:rPr>
              <w:br/>
              <w:t xml:space="preserve">     по строке 207(сч.20130000) отражены денежные документы(маркированные конверты, марки)в сумме 1453,50руб.</w:t>
            </w:r>
            <w:r>
              <w:rPr>
                <w:color w:val="000000"/>
                <w:sz w:val="28"/>
                <w:szCs w:val="28"/>
              </w:rPr>
              <w:br/>
              <w:t xml:space="preserve">     строка 250 отражена дебиторская задолженность по доходам от предоставления межбюджетных трансфертов с условиями, начисленные на основании соглашений по </w:t>
            </w:r>
            <w:proofErr w:type="spellStart"/>
            <w:r>
              <w:rPr>
                <w:color w:val="000000"/>
                <w:sz w:val="28"/>
                <w:szCs w:val="28"/>
              </w:rPr>
              <w:t>сч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20551000 в сумме 8583252,03руб. </w:t>
            </w:r>
            <w:r>
              <w:rPr>
                <w:color w:val="000000"/>
                <w:sz w:val="28"/>
                <w:szCs w:val="28"/>
              </w:rPr>
              <w:br/>
              <w:t xml:space="preserve">     строка 520 (сч.40160000)начисление резерва предстоящих расходов 621204,42руб. в том числе:</w:t>
            </w:r>
            <w:r>
              <w:rPr>
                <w:color w:val="000000"/>
                <w:sz w:val="28"/>
                <w:szCs w:val="28"/>
              </w:rPr>
              <w:br/>
              <w:t xml:space="preserve">     по ст.211-477001,16руб.</w:t>
            </w:r>
            <w:proofErr w:type="gramStart"/>
            <w:r>
              <w:rPr>
                <w:color w:val="000000"/>
                <w:sz w:val="28"/>
                <w:szCs w:val="28"/>
              </w:rPr>
              <w:t>,н</w:t>
            </w:r>
            <w:proofErr w:type="gramEnd"/>
            <w:r>
              <w:rPr>
                <w:color w:val="000000"/>
                <w:sz w:val="28"/>
                <w:szCs w:val="28"/>
              </w:rPr>
              <w:t>ачисления резерва отпусков;</w:t>
            </w:r>
            <w:r>
              <w:rPr>
                <w:color w:val="000000"/>
                <w:sz w:val="28"/>
                <w:szCs w:val="28"/>
              </w:rPr>
              <w:br/>
              <w:t xml:space="preserve">     по ст.213-144054,35, начисления в фонды ПФР, ФФОМС, ФСС. 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proofErr w:type="gramStart"/>
            <w:r>
              <w:rPr>
                <w:color w:val="000000"/>
                <w:sz w:val="28"/>
                <w:szCs w:val="28"/>
              </w:rPr>
              <w:t>Форма 0503110 " Справка о заключении счетов бюджетного учета отчетного финансового года"</w:t>
            </w:r>
            <w:r>
              <w:rPr>
                <w:color w:val="000000"/>
                <w:sz w:val="28"/>
                <w:szCs w:val="28"/>
              </w:rPr>
              <w:br/>
              <w:t xml:space="preserve">     по счету 140110173 отражена  сумма 361430999,40руб., в том числе: списание основного долга  по бюджетному кредиту в сумме 359522500,00, списание начисленных процентов в сумме 1908499,41руб. 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br/>
              <w:t xml:space="preserve">     Форма 0503168  "Сведения о движении не финансовых активов"</w:t>
            </w:r>
            <w:r>
              <w:rPr>
                <w:color w:val="000000"/>
                <w:sz w:val="28"/>
                <w:szCs w:val="28"/>
              </w:rPr>
              <w:br/>
              <w:t xml:space="preserve">     По состоянию на 01.01.2020г. на балансе числится: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 xml:space="preserve">     Основные средства в сумме в сумме 3782117,86руб.;</w:t>
            </w:r>
            <w:r>
              <w:rPr>
                <w:color w:val="000000"/>
                <w:sz w:val="28"/>
                <w:szCs w:val="28"/>
              </w:rPr>
              <w:br/>
              <w:t xml:space="preserve">     Амортизация основных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в с</w:t>
            </w:r>
            <w:proofErr w:type="gramEnd"/>
            <w:r>
              <w:rPr>
                <w:color w:val="000000"/>
                <w:sz w:val="28"/>
                <w:szCs w:val="28"/>
              </w:rPr>
              <w:t>умме 3782117,86руб.;</w:t>
            </w:r>
            <w:r>
              <w:rPr>
                <w:color w:val="000000"/>
                <w:sz w:val="28"/>
                <w:szCs w:val="28"/>
              </w:rPr>
              <w:br/>
              <w:t xml:space="preserve">     Материальные запасы в сумме 554350,40руб.</w:t>
            </w:r>
            <w:r>
              <w:rPr>
                <w:color w:val="000000"/>
                <w:sz w:val="28"/>
                <w:szCs w:val="28"/>
              </w:rPr>
              <w:br/>
              <w:t xml:space="preserve">     Увеличение основных средств на сумму 19220,00руб., приобретение компьютерной техники.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br/>
              <w:t xml:space="preserve">     Форма 0503169 " Сведения по дебиторской и кредиторской задолженности"</w:t>
            </w:r>
            <w:r>
              <w:rPr>
                <w:color w:val="000000"/>
                <w:sz w:val="28"/>
                <w:szCs w:val="28"/>
              </w:rPr>
              <w:br/>
              <w:t xml:space="preserve">     Дебиторская задолженность по сч.120551000 "Расчеты по безвозмездным поступлениям текущего характера от других бюджетов бюджетной системы на 01.01.2020г. составила 8583252.03руб.</w:t>
            </w:r>
            <w:proofErr w:type="gramStart"/>
            <w:r>
              <w:rPr>
                <w:color w:val="000000"/>
                <w:sz w:val="28"/>
                <w:szCs w:val="28"/>
              </w:rPr>
              <w:t>,в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числе:</w:t>
            </w:r>
            <w:r>
              <w:rPr>
                <w:color w:val="000000"/>
                <w:sz w:val="28"/>
                <w:szCs w:val="28"/>
              </w:rPr>
              <w:br/>
              <w:t xml:space="preserve">     Городское поселение Углич-6482370,30руб;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 xml:space="preserve">     </w:t>
            </w:r>
            <w:proofErr w:type="spellStart"/>
            <w:r>
              <w:rPr>
                <w:color w:val="000000"/>
                <w:sz w:val="28"/>
                <w:szCs w:val="28"/>
              </w:rPr>
              <w:t>Ильинское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поселение-587350,97руб;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proofErr w:type="spellStart"/>
            <w:r>
              <w:rPr>
                <w:color w:val="000000"/>
                <w:sz w:val="28"/>
                <w:szCs w:val="28"/>
              </w:rPr>
              <w:t>Отрадновское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поселение-985952,97руб;</w:t>
            </w:r>
            <w:r>
              <w:rPr>
                <w:color w:val="000000"/>
                <w:sz w:val="28"/>
                <w:szCs w:val="28"/>
              </w:rPr>
              <w:br/>
              <w:t xml:space="preserve">     Слободское сельское поселение-88445,03руб;</w:t>
            </w:r>
            <w:r>
              <w:rPr>
                <w:color w:val="000000"/>
                <w:sz w:val="28"/>
                <w:szCs w:val="28"/>
              </w:rPr>
              <w:br/>
              <w:t xml:space="preserve">     Улейминское сельское поселение-439132,76.</w:t>
            </w:r>
            <w:r>
              <w:rPr>
                <w:color w:val="000000"/>
                <w:sz w:val="28"/>
                <w:szCs w:val="28"/>
              </w:rPr>
              <w:br/>
              <w:t xml:space="preserve">     Дебиторская задолженность в гр.2 " Сумма задолженности на начало отчетного года" отражены данные с учетом исправления ошибок прошлых лет: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proofErr w:type="gramStart"/>
            <w:r>
              <w:rPr>
                <w:color w:val="000000"/>
                <w:sz w:val="28"/>
                <w:szCs w:val="28"/>
              </w:rPr>
              <w:t>-с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делана исправительная запись по </w:t>
            </w:r>
            <w:proofErr w:type="spellStart"/>
            <w:r>
              <w:rPr>
                <w:color w:val="000000"/>
                <w:sz w:val="28"/>
                <w:szCs w:val="28"/>
              </w:rPr>
              <w:t>сч</w:t>
            </w:r>
            <w:proofErr w:type="spellEnd"/>
            <w:r>
              <w:rPr>
                <w:color w:val="000000"/>
                <w:sz w:val="28"/>
                <w:szCs w:val="28"/>
              </w:rPr>
              <w:t>. 1303000- отражен излишне начисленный и уплаченный в 2018г. налог за негативное воздействие на окружающую среду в сумме 340,88 руб..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br/>
              <w:t xml:space="preserve">     Кредиторская задолженность на 01.01.2020г. составила 503162,08руб., в том числе:  зарплата 2 пол. декабря 260669,62 руб.; начисления на выплаты  по оплате труда за декабрь 215695,18 руб., услуги связи декабрь 8287,95 руб., коммунальные услуги 17509,33руб., возмещение государственной пошлины в сумме 1000,00руб.</w:t>
            </w:r>
            <w:r>
              <w:rPr>
                <w:color w:val="000000"/>
                <w:sz w:val="28"/>
                <w:szCs w:val="28"/>
              </w:rPr>
              <w:br/>
              <w:t xml:space="preserve">     По состоянию на 01.01.2020г. просроченная кредиторская задолженность составила  в сумме 3404,94руб.,в том числе :</w:t>
            </w:r>
            <w:r>
              <w:rPr>
                <w:color w:val="000000"/>
                <w:sz w:val="28"/>
                <w:szCs w:val="28"/>
              </w:rPr>
              <w:br/>
              <w:t xml:space="preserve">     по </w:t>
            </w:r>
            <w:proofErr w:type="spellStart"/>
            <w:r>
              <w:rPr>
                <w:color w:val="000000"/>
                <w:sz w:val="28"/>
                <w:szCs w:val="28"/>
              </w:rPr>
              <w:t>сч</w:t>
            </w:r>
            <w:proofErr w:type="spellEnd"/>
            <w:r>
              <w:rPr>
                <w:color w:val="000000"/>
                <w:sz w:val="28"/>
                <w:szCs w:val="28"/>
              </w:rPr>
              <w:t>. 13022300 "Расчеты по коммунальным услугам"-3404,94руб.;</w:t>
            </w:r>
            <w:r>
              <w:rPr>
                <w:color w:val="000000"/>
                <w:sz w:val="28"/>
                <w:szCs w:val="28"/>
              </w:rPr>
              <w:br/>
              <w:t xml:space="preserve">     Просроченная кредиторская задолженность по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сравнению с отчетом на 01.01.2019г. уменьшилась на 4160350,00руб.,погашена  просроченной кредиторской задолженности в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отношении ООО"НПО "</w:t>
            </w:r>
            <w:proofErr w:type="spellStart"/>
            <w:r>
              <w:rPr>
                <w:color w:val="000000"/>
                <w:sz w:val="28"/>
                <w:szCs w:val="28"/>
              </w:rPr>
              <w:t>Криста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".  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br/>
              <w:t xml:space="preserve">     Сведения о финансовых вложениях получателя бюджетных средств, администратора источников финансирования дефицита бюджета (ф.0503171). Вложения отсутствуют.</w:t>
            </w:r>
            <w:r>
              <w:rPr>
                <w:color w:val="000000"/>
                <w:sz w:val="28"/>
                <w:szCs w:val="28"/>
              </w:rPr>
              <w:br/>
              <w:t xml:space="preserve">     Сведения о государственно</w:t>
            </w:r>
            <w:proofErr w:type="gramStart"/>
            <w:r>
              <w:rPr>
                <w:color w:val="000000"/>
                <w:sz w:val="28"/>
                <w:szCs w:val="28"/>
              </w:rPr>
              <w:t>м(</w:t>
            </w:r>
            <w:proofErr w:type="gramEnd"/>
            <w:r>
              <w:rPr>
                <w:color w:val="000000"/>
                <w:sz w:val="28"/>
                <w:szCs w:val="28"/>
              </w:rPr>
              <w:t>муниципальном)долге(ф.0503172). Задолженность государственного (муниципального) долга на 01.01.2020г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оставила 101143500руб., в том числе бюджетный кредит 84650500руб. Расход на обслуживание внутренних долговых обязательств за 2019г. составил 9169773,12руб., в том числе на обслуживание долговых обязательств по бюджетным кредитам 6422366,48.руб.</w:t>
            </w:r>
            <w:r>
              <w:rPr>
                <w:color w:val="000000"/>
                <w:sz w:val="28"/>
                <w:szCs w:val="28"/>
              </w:rPr>
              <w:br/>
              <w:t xml:space="preserve">     Кредиты коммерческих банков:</w:t>
            </w:r>
            <w:r>
              <w:rPr>
                <w:color w:val="000000"/>
                <w:sz w:val="28"/>
                <w:szCs w:val="28"/>
              </w:rPr>
              <w:br/>
              <w:t xml:space="preserve">     На начало года район имел задолженность по кредитам коммерческих банков 83924000руб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течении 2019г. возвращено 67431000руб.,задолженность на конец 2019г.составила 16493000руб. </w:t>
            </w:r>
            <w:r>
              <w:rPr>
                <w:color w:val="000000"/>
                <w:sz w:val="28"/>
                <w:szCs w:val="28"/>
              </w:rPr>
              <w:br/>
              <w:t xml:space="preserve">     На обслуживание муниципального долга коммерческих банков   в 2019г. израсходовано 2747406,64руб.</w:t>
            </w:r>
            <w:r>
              <w:rPr>
                <w:color w:val="000000"/>
                <w:sz w:val="28"/>
                <w:szCs w:val="28"/>
              </w:rPr>
              <w:br/>
              <w:t xml:space="preserve">     Бюджетные кредиты:</w:t>
            </w:r>
            <w:r>
              <w:rPr>
                <w:color w:val="000000"/>
                <w:sz w:val="28"/>
                <w:szCs w:val="28"/>
              </w:rPr>
              <w:br/>
              <w:t xml:space="preserve">     На начало года район имел задолженность 367173000руб. в 2019г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олучено 394348,125руб., из них списано на чрезвычайные доходы (прощено)359522500руб., погашено в 2019г. 317348125руб.остаток задолженности на 01.01.2020г. 84650500руб.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 xml:space="preserve">     Сведения о не исполненных бюджетных обязательствах (ф.175)</w:t>
            </w:r>
            <w:r>
              <w:rPr>
                <w:color w:val="000000"/>
                <w:sz w:val="28"/>
                <w:szCs w:val="28"/>
              </w:rPr>
              <w:br/>
              <w:t xml:space="preserve">     Причиной неисполнения бюджетных обязательств по сч.150211251 является, перечисление межбюджетных трансфертов в пределах сумм, необходимых для оплаты денежных обязательств по расходам. Неисполнении денежных  обязательств в сумме 503162,08руб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опоставимы показателям кредиторской задолженности отраженные в форме 0503169 " Сведения по кредиторской и дебиторской задолженности".</w:t>
            </w:r>
          </w:p>
        </w:tc>
      </w:tr>
      <w:tr w:rsidR="0007450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74509" w:rsidRDefault="003B00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074509" w:rsidRDefault="003B00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7450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Бюджетный учет в Учреждении в отчетном периоде осуществлялся в соответствии с требованиями приказов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от 06.12.2010 N 162н "Об утверждении плана счетов бюджетного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учета и инструкции по его применения", учетной политики учреждения, утвержденной приказом от 31.12.2018 № 99. </w:t>
            </w:r>
            <w:r>
              <w:rPr>
                <w:color w:val="000000"/>
                <w:sz w:val="28"/>
                <w:szCs w:val="28"/>
              </w:rPr>
              <w:br/>
              <w:t xml:space="preserve">     Автоматизация бюджетного учета реализована посредством специализированного программного продукта АС "Смета".</w:t>
            </w:r>
            <w:r>
              <w:rPr>
                <w:color w:val="000000"/>
                <w:sz w:val="28"/>
                <w:szCs w:val="28"/>
              </w:rPr>
              <w:br/>
              <w:t xml:space="preserve">     Для сдачи отчетности в налоговые органы, пенсионный фонд используется программный продукт электронная отчетность "</w:t>
            </w:r>
            <w:proofErr w:type="spellStart"/>
            <w:r>
              <w:rPr>
                <w:color w:val="000000"/>
                <w:sz w:val="28"/>
                <w:szCs w:val="28"/>
              </w:rPr>
              <w:t>СБиС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++Документооборот". Для сдачи бухгалтерской отчетности используется программа «WEB-консолидация». Так же используются интернет версия Консультант Плюс, Гарант Регион. В результате применения программных продуктов сокращается время на выполнение бухгалтерских операций. </w:t>
            </w:r>
            <w:r>
              <w:rPr>
                <w:color w:val="000000"/>
                <w:sz w:val="28"/>
                <w:szCs w:val="28"/>
              </w:rPr>
              <w:br/>
              <w:t xml:space="preserve">     В целях подтверждения показателей годовой бюджетной отчетности проведена   инвентаризация, приказ начальника управления от 29.11.2019 № 89.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proofErr w:type="gramStart"/>
            <w:r>
              <w:rPr>
                <w:color w:val="000000"/>
                <w:sz w:val="28"/>
                <w:szCs w:val="28"/>
              </w:rPr>
              <w:t>В учреждении постоянно проводятся мероприятия внутреннего контроля: контроль за не превышением сумм заключаемых договоров остаткам лимитов бюджетных обязательств по соответствующим статьям расходов, контроль за целевым использованием средств бюджета, соблюдением порядка работы с денежной наличностью и порядка ведения кассовых операций, ежеквартальные инвентаризация денежных средств в кассе и денежных документов, проверка ведения расчетов с поставщиками и подрядчиками, ведение учета табелей отработанного времени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штатного расписания, наличие трудовых договоров (контрактов) с работниками, проверка правильности начисления заработной платы, отпускных,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единовременных премий и других выплат работникам учреждения, анализ кредиторской задолженности на основании актов взаимных расчетов.  </w:t>
            </w:r>
            <w:r>
              <w:rPr>
                <w:color w:val="000000"/>
                <w:sz w:val="28"/>
                <w:szCs w:val="28"/>
              </w:rPr>
              <w:br/>
              <w:t xml:space="preserve">     Формы отчетности, которые не предоставляются в составе бюджетной отчетности, по причине отсутствия в них числовых показателей:</w:t>
            </w:r>
            <w:r>
              <w:rPr>
                <w:color w:val="000000"/>
                <w:sz w:val="28"/>
                <w:szCs w:val="28"/>
              </w:rPr>
              <w:br/>
              <w:t xml:space="preserve">     0503162 "Сведения о результатах деятельности";</w:t>
            </w:r>
            <w:r>
              <w:rPr>
                <w:color w:val="000000"/>
                <w:sz w:val="28"/>
                <w:szCs w:val="28"/>
              </w:rPr>
              <w:br/>
              <w:t xml:space="preserve">     0503166 "Сведения об исполнение мероприятий в рамках целевых программ";</w:t>
            </w:r>
            <w:r>
              <w:rPr>
                <w:color w:val="000000"/>
                <w:sz w:val="28"/>
                <w:szCs w:val="28"/>
              </w:rPr>
              <w:br/>
              <w:t xml:space="preserve">     0503167 " Сведения о целевых иностранных кредитах";</w:t>
            </w:r>
            <w:r>
              <w:rPr>
                <w:color w:val="000000"/>
                <w:sz w:val="28"/>
                <w:szCs w:val="28"/>
              </w:rPr>
              <w:br/>
              <w:t xml:space="preserve">     0503171 "Сведения о финансовых вложениях получателя бюджетных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gramStart"/>
            <w:r>
              <w:rPr>
                <w:color w:val="000000"/>
                <w:sz w:val="28"/>
                <w:szCs w:val="28"/>
              </w:rPr>
              <w:t>,а</w:t>
            </w:r>
            <w:proofErr w:type="gramEnd"/>
            <w:r>
              <w:rPr>
                <w:color w:val="000000"/>
                <w:sz w:val="28"/>
                <w:szCs w:val="28"/>
              </w:rPr>
              <w:t>дминистратора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источников финансирования дефицита бюджета";</w:t>
            </w:r>
            <w:r>
              <w:rPr>
                <w:color w:val="000000"/>
                <w:sz w:val="28"/>
                <w:szCs w:val="28"/>
              </w:rPr>
              <w:br/>
              <w:t xml:space="preserve">     0501173SVR "Сведения об изменении остатка баланса, средства во временном распоряжении. </w:t>
            </w:r>
            <w:r>
              <w:rPr>
                <w:color w:val="000000"/>
                <w:sz w:val="28"/>
                <w:szCs w:val="28"/>
              </w:rPr>
              <w:br/>
              <w:t xml:space="preserve">     0503190 "Сведения о вложениях в объекты недвижимого имущества, объектах незавершенного строительства"; </w:t>
            </w:r>
            <w:r>
              <w:rPr>
                <w:color w:val="000000"/>
                <w:sz w:val="28"/>
                <w:szCs w:val="28"/>
              </w:rPr>
              <w:br/>
              <w:t xml:space="preserve">     0503178 BVDG " Сведения об остатках денежных средств на счетах получателя бюджетных средств";</w:t>
            </w:r>
            <w:r>
              <w:rPr>
                <w:color w:val="000000"/>
                <w:sz w:val="28"/>
                <w:szCs w:val="28"/>
              </w:rPr>
              <w:br/>
              <w:t xml:space="preserve">     0503174 "Сведения о доходах бюджета от перечисления части прибыли (дивидендов</w:t>
            </w:r>
            <w:proofErr w:type="gramStart"/>
            <w:r>
              <w:rPr>
                <w:color w:val="000000"/>
                <w:sz w:val="28"/>
                <w:szCs w:val="28"/>
              </w:rPr>
              <w:t>)г</w:t>
            </w:r>
            <w:proofErr w:type="gramEnd"/>
            <w:r>
              <w:rPr>
                <w:color w:val="000000"/>
                <w:sz w:val="28"/>
                <w:szCs w:val="28"/>
              </w:rPr>
              <w:t>осударственных(муниципальных) унитарных предприятий, иных организаций, в государственном участии в капитале";</w:t>
            </w:r>
            <w:r>
              <w:rPr>
                <w:color w:val="000000"/>
                <w:sz w:val="28"/>
                <w:szCs w:val="28"/>
              </w:rPr>
              <w:br/>
              <w:t xml:space="preserve">     0503184 "Справка о суммах консолидированных поступлений подлежащих зачислению за счет бюджета";</w:t>
            </w:r>
            <w:r>
              <w:rPr>
                <w:color w:val="000000"/>
                <w:sz w:val="28"/>
                <w:szCs w:val="28"/>
              </w:rPr>
              <w:br/>
              <w:t xml:space="preserve">     0503324 "Отчет об исполнении межбюджетных трансфертов из федерального бюджета";</w:t>
            </w:r>
            <w:r>
              <w:rPr>
                <w:color w:val="000000"/>
                <w:sz w:val="28"/>
                <w:szCs w:val="28"/>
              </w:rPr>
              <w:br/>
              <w:t xml:space="preserve">     0503128-НП "Отчет о бюджетных обязательствах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по национальным проектам).</w:t>
            </w:r>
          </w:p>
        </w:tc>
      </w:tr>
      <w:tr w:rsidR="00074509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74509" w:rsidRDefault="00074509">
      <w:pPr>
        <w:rPr>
          <w:vanish/>
        </w:rPr>
      </w:pPr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74509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074509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074509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4509" w:rsidRDefault="003B009C">
                        <w:bookmarkStart w:id="3" w:name="__bookmark_4"/>
                        <w:bookmarkEnd w:id="3"/>
                        <w:r>
                          <w:rPr>
                            <w:color w:val="000000"/>
                          </w:rPr>
                          <w:t>Руководитель</w:t>
                        </w:r>
                      </w:p>
                    </w:tc>
                  </w:tr>
                </w:tbl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3B009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074509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4509" w:rsidRDefault="003B009C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Зимина Ольга Николаевна</w:t>
                        </w:r>
                      </w:p>
                    </w:tc>
                  </w:tr>
                </w:tbl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</w:tr>
            <w:tr w:rsidR="00074509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3B009C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3B00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</w:tr>
            <w:tr w:rsidR="00074509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</w:tr>
            <w:tr w:rsidR="00074509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3B009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</w:tr>
            <w:tr w:rsidR="00074509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074509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4509" w:rsidRDefault="003B009C">
                        <w:r>
                          <w:rPr>
                            <w:color w:val="000000"/>
                          </w:rPr>
                          <w:t>Руководитель планово-экономической службы</w:t>
                        </w:r>
                      </w:p>
                    </w:tc>
                  </w:tr>
                </w:tbl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3B009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074509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4509" w:rsidRDefault="003B009C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Спиридонова Ольга Александровна</w:t>
                        </w:r>
                      </w:p>
                    </w:tc>
                  </w:tr>
                </w:tbl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</w:tr>
            <w:tr w:rsidR="00074509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3B009C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3B00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</w:tr>
            <w:tr w:rsidR="00074509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</w:tr>
            <w:tr w:rsidR="00074509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3B009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</w:tr>
            <w:tr w:rsidR="00074509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074509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4509" w:rsidRDefault="003B009C">
                        <w:r>
                          <w:rPr>
                            <w:color w:val="000000"/>
                          </w:rPr>
                          <w:t>Главный бухгалтер</w:t>
                        </w:r>
                      </w:p>
                    </w:tc>
                  </w:tr>
                </w:tbl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3B009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074509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4509" w:rsidRDefault="003B009C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Клементьева Нина Николаевна</w:t>
                        </w:r>
                      </w:p>
                    </w:tc>
                  </w:tr>
                </w:tbl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</w:tr>
            <w:tr w:rsidR="00074509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3B009C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3B00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</w:tr>
            <w:tr w:rsidR="00074509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</w:tr>
            <w:tr w:rsidR="00074509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3B009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</w:tr>
            <w:tr w:rsidR="00074509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3B009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</w:tr>
            <w:tr w:rsidR="00074509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93"/>
                  </w:tblGrid>
                  <w:tr w:rsidR="00074509">
                    <w:tc>
                      <w:tcPr>
                        <w:tcW w:w="75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74509" w:rsidRDefault="003B009C">
                        <w:r>
                          <w:rPr>
                            <w:color w:val="000000"/>
                          </w:rPr>
                          <w:t>24 января 2020 г.</w:t>
                        </w:r>
                      </w:p>
                    </w:tc>
                  </w:tr>
                </w:tbl>
                <w:p w:rsidR="00074509" w:rsidRDefault="00074509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4509" w:rsidRDefault="00074509">
                  <w:pPr>
                    <w:spacing w:line="1" w:lineRule="auto"/>
                  </w:pPr>
                </w:p>
              </w:tc>
            </w:tr>
          </w:tbl>
          <w:p w:rsidR="00074509" w:rsidRDefault="00074509">
            <w:pPr>
              <w:spacing w:line="1" w:lineRule="auto"/>
            </w:pPr>
          </w:p>
        </w:tc>
      </w:tr>
    </w:tbl>
    <w:p w:rsidR="00074509" w:rsidRDefault="00074509">
      <w:pPr>
        <w:sectPr w:rsidR="00074509">
          <w:headerReference w:type="default" r:id="rId7"/>
          <w:footerReference w:type="default" r:id="rId8"/>
          <w:pgSz w:w="11055" w:h="16837"/>
          <w:pgMar w:top="1133" w:right="566" w:bottom="1133" w:left="1133" w:header="1133" w:footer="1133" w:gutter="0"/>
          <w:cols w:space="720"/>
        </w:sectPr>
      </w:pPr>
    </w:p>
    <w:p w:rsidR="00074509" w:rsidRDefault="00074509">
      <w:pPr>
        <w:rPr>
          <w:vanish/>
        </w:rPr>
      </w:pPr>
      <w:bookmarkStart w:id="4" w:name="__bookmark_6"/>
      <w:bookmarkEnd w:id="4"/>
    </w:p>
    <w:tbl>
      <w:tblPr>
        <w:tblOverlap w:val="never"/>
        <w:tblW w:w="9348" w:type="dxa"/>
        <w:tblLayout w:type="fixed"/>
        <w:tblLook w:val="01E0" w:firstRow="1" w:lastRow="1" w:firstColumn="1" w:lastColumn="1" w:noHBand="0" w:noVBand="0"/>
      </w:tblPr>
      <w:tblGrid>
        <w:gridCol w:w="56"/>
        <w:gridCol w:w="3004"/>
        <w:gridCol w:w="56"/>
        <w:gridCol w:w="56"/>
        <w:gridCol w:w="3004"/>
        <w:gridCol w:w="56"/>
        <w:gridCol w:w="56"/>
        <w:gridCol w:w="3004"/>
        <w:gridCol w:w="56"/>
      </w:tblGrid>
      <w:tr w:rsidR="00074509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9236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</w:tbl>
    <w:p w:rsidR="00074509" w:rsidRDefault="00074509">
      <w:pPr>
        <w:rPr>
          <w:vanish/>
        </w:rPr>
      </w:pPr>
      <w:bookmarkStart w:id="5" w:name="__bookmark_7"/>
      <w:bookmarkEnd w:id="5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0745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цели деятельности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</w:tr>
      <w:tr w:rsidR="000745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</w:tr>
      <w:tr w:rsidR="000745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Целью деятельности Управления является эффективное управление финансовыми ресурсами, находящимися в распоряжении Угличского муниципального района.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Основными задачами Управления является: реализация единой государственной финансовой и бюджетной политики на территории Угличского муниципального района; мобилизация финансовых ресурсов  и финансирование мероприятий, предусмотренных основными направлениями социально-экономической политики и бюджетом Угличского муниципального района.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Федерации». Устава Угличского муниципального района и на основании Положения от 29.11.2012г. №10.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</w:tbl>
    <w:p w:rsidR="00074509" w:rsidRDefault="00074509">
      <w:pPr>
        <w:sectPr w:rsidR="00074509">
          <w:headerReference w:type="default" r:id="rId9"/>
          <w:footerReference w:type="default" r:id="rId10"/>
          <w:pgSz w:w="11055" w:h="16837"/>
          <w:pgMar w:top="1133" w:right="566" w:bottom="1133" w:left="1133" w:header="1133" w:footer="1133" w:gutter="0"/>
          <w:cols w:space="720"/>
        </w:sectPr>
      </w:pPr>
    </w:p>
    <w:p w:rsidR="00074509" w:rsidRDefault="00074509">
      <w:pPr>
        <w:rPr>
          <w:vanish/>
        </w:rPr>
      </w:pPr>
      <w:bookmarkStart w:id="6" w:name="__bookmark_11"/>
      <w:bookmarkEnd w:id="6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2283"/>
        <w:gridCol w:w="2283"/>
        <w:gridCol w:w="56"/>
        <w:gridCol w:w="2283"/>
        <w:gridCol w:w="56"/>
        <w:gridCol w:w="56"/>
        <w:gridCol w:w="2283"/>
        <w:gridCol w:w="56"/>
      </w:tblGrid>
      <w:tr w:rsidR="00074509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</w:tr>
      <w:tr w:rsidR="00074509">
        <w:tc>
          <w:tcPr>
            <w:tcW w:w="9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особенностях ведения бюджетного учета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</w:tr>
      <w:tr w:rsidR="00074509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</w:tr>
      <w:tr w:rsidR="0007450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</w:tr>
      <w:tr w:rsidR="0007450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</w:tr>
      <w:tr w:rsidR="0007450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 первичной стоимости в сумме фактических вложений на </w:t>
            </w:r>
            <w:proofErr w:type="spellStart"/>
            <w:r>
              <w:rPr>
                <w:color w:val="000000"/>
                <w:sz w:val="16"/>
                <w:szCs w:val="16"/>
              </w:rPr>
              <w:t>приобретение,сооружение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объекта</w:t>
            </w:r>
            <w:proofErr w:type="gramStart"/>
            <w:r>
              <w:rPr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color w:val="000000"/>
                <w:sz w:val="16"/>
                <w:szCs w:val="16"/>
              </w:rPr>
              <w:t>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принятия к учету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 99 от 29.12.2018г.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нструкция по применению плана счетов № 162н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Начисление амортизации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линейному методу, последний день месяца.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 99 от 29.12.2018г.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нструкция по применению плана счетов № 162н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фактической стоимости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 99 от 29.12.2018г.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нструкция по применению плана счетов № 162н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Вложения в нефинансовые активы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фактически </w:t>
            </w:r>
            <w:proofErr w:type="gramStart"/>
            <w:r>
              <w:rPr>
                <w:color w:val="000000"/>
                <w:sz w:val="16"/>
                <w:szCs w:val="16"/>
              </w:rPr>
              <w:t>затрата</w:t>
            </w:r>
            <w:proofErr w:type="gramEnd"/>
            <w:r>
              <w:rPr>
                <w:color w:val="000000"/>
                <w:sz w:val="16"/>
                <w:szCs w:val="16"/>
              </w:rPr>
              <w:t>, дата возникновения затрат.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 99 от 29.12.2018г.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нструкция по применению плана счетов № 162н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Денежные средства учреждения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Выписка </w:t>
            </w:r>
            <w:proofErr w:type="spellStart"/>
            <w:r>
              <w:rPr>
                <w:color w:val="000000"/>
                <w:sz w:val="16"/>
                <w:szCs w:val="16"/>
              </w:rPr>
              <w:t>банка</w:t>
            </w:r>
            <w:proofErr w:type="gramStart"/>
            <w:r>
              <w:rPr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color w:val="000000"/>
                <w:sz w:val="16"/>
                <w:szCs w:val="16"/>
              </w:rPr>
              <w:t>чет</w:t>
            </w:r>
            <w:proofErr w:type="spellEnd"/>
            <w:r>
              <w:rPr>
                <w:color w:val="000000"/>
                <w:sz w:val="16"/>
                <w:szCs w:val="16"/>
              </w:rPr>
              <w:t>, дата выписки.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 99 от 29.12.2018г.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нструкция по применению плана счетов № 162н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доходам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банка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дата выписки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 99 от 29.12.2018г.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нструкция по применению плана счетов № 162н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выданным авансам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банка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дата выписки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 99 от 29.12.2018г.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нструкция по применению плана счетов № 162н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с финансовыми органами по поступлениям в бюджет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21002000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банка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дата выписки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 99 от 29.12.2018г.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нструкция по применению плана счетов № 162н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с финансовыми органами по наличным денежным средствам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21003000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банка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дата выписки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 99 от 29.12.2018г.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нструкция по применению плана счетов № 162н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долговым обязательствам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30110000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банка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дата выписки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 99 от 29.12.2018г.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нструкция по применению плана счетов № 162н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платежам в бюджет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банка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дата выписки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 99 от 29.12.2018г.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нструкция по применению плана счетов № 162н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расчеты с кредиторами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банка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дата выписки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 99 от 29.12.2018г.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нструкция по применению плана счетов № 162н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текущего финансового года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40110000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методу начисления, дата.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 99 от 29.12.2018г.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нструкция по применению плана счетов № 162н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текущего финансового года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40120000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методу начисления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дата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 99 от 29.12.2018г.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нструкция по применению плана счетов № 162н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Финансовый результат прошлых отчетных периодов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40130000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методу начисления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дата возникновения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 99 от 29.12.2018г.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нструкция по применению плана счетов № 162н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будущих периодов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40140000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методу начисления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дата возникновения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 99 от 29.12.2018г.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нструкция по применению плана счетов № 162н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будущих периодов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40150000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методу начисления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дата возникновения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 99 от 29.12.2018г.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нструкция по применению плана счетов № 162н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 предстоящих расходов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40160000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методу начисления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дата </w:t>
            </w:r>
            <w:r>
              <w:rPr>
                <w:color w:val="000000"/>
                <w:sz w:val="16"/>
                <w:szCs w:val="16"/>
              </w:rPr>
              <w:lastRenderedPageBreak/>
              <w:t>возникновения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Приказ об учетной политике № </w:t>
            </w:r>
            <w:r>
              <w:rPr>
                <w:color w:val="000000"/>
                <w:sz w:val="16"/>
                <w:szCs w:val="16"/>
              </w:rPr>
              <w:lastRenderedPageBreak/>
              <w:t>99 от 29.12.2018г.</w:t>
            </w:r>
            <w:proofErr w:type="gramStart"/>
            <w:r>
              <w:rPr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color w:val="000000"/>
                <w:sz w:val="16"/>
                <w:szCs w:val="16"/>
              </w:rPr>
              <w:t>нструкция по применению плана счетов № 162н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</w:tbl>
    <w:p w:rsidR="00074509" w:rsidRDefault="00074509">
      <w:pPr>
        <w:sectPr w:rsidR="00074509">
          <w:headerReference w:type="default" r:id="rId11"/>
          <w:footerReference w:type="default" r:id="rId12"/>
          <w:pgSz w:w="11055" w:h="16837"/>
          <w:pgMar w:top="1133" w:right="566" w:bottom="1133" w:left="1133" w:header="1133" w:footer="1133" w:gutter="0"/>
          <w:cols w:space="720"/>
        </w:sectPr>
      </w:pPr>
    </w:p>
    <w:p w:rsidR="00074509" w:rsidRDefault="00074509">
      <w:pPr>
        <w:rPr>
          <w:vanish/>
        </w:rPr>
      </w:pPr>
      <w:bookmarkStart w:id="7" w:name="__bookmark_13"/>
      <w:bookmarkEnd w:id="7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2227"/>
        <w:gridCol w:w="56"/>
        <w:gridCol w:w="56"/>
        <w:gridCol w:w="2227"/>
        <w:gridCol w:w="56"/>
        <w:gridCol w:w="56"/>
        <w:gridCol w:w="2227"/>
        <w:gridCol w:w="56"/>
        <w:gridCol w:w="56"/>
        <w:gridCol w:w="2227"/>
        <w:gridCol w:w="56"/>
      </w:tblGrid>
      <w:tr w:rsidR="0007450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№5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</w:tr>
      <w:tr w:rsidR="0007450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924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результатах мероприятий внутреннего государственного (муниципального) финансового контроля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</w:tr>
      <w:tr w:rsidR="0007450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</w:tr>
      <w:tr w:rsidR="000745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Проверяемый период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Выявленные нарушения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</w:tr>
      <w:tr w:rsidR="000745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</w:tr>
      <w:tr w:rsidR="000745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Предварительный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Согласование, перед заключением договоров, соглашений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Анализ кредиторской задолженности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Ведение учета денежных документов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Ведение учета нефинансовых активов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Ведение учета табелей отработанного времени, штатного </w:t>
            </w:r>
            <w:proofErr w:type="spellStart"/>
            <w:r>
              <w:rPr>
                <w:color w:val="000000"/>
                <w:sz w:val="16"/>
                <w:szCs w:val="16"/>
              </w:rPr>
              <w:t>расписания</w:t>
            </w:r>
            <w:proofErr w:type="gramStart"/>
            <w:r>
              <w:rPr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color w:val="000000"/>
                <w:sz w:val="16"/>
                <w:szCs w:val="16"/>
              </w:rPr>
              <w:t>аличие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трудовых договоров(контрактов) с работниками в Управлении.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Ведения учета расчетов с подотчетными лицами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Проверки ведения учета принятых бюджетных обязательств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Проверки своевременности проведения инвентаризации </w:t>
            </w:r>
            <w:proofErr w:type="spellStart"/>
            <w:r>
              <w:rPr>
                <w:color w:val="000000"/>
                <w:sz w:val="16"/>
                <w:szCs w:val="16"/>
              </w:rPr>
              <w:t>имущества</w:t>
            </w:r>
            <w:proofErr w:type="gramStart"/>
            <w:r>
              <w:rPr>
                <w:color w:val="000000"/>
                <w:sz w:val="16"/>
                <w:szCs w:val="16"/>
              </w:rPr>
              <w:t>,д</w:t>
            </w:r>
            <w:proofErr w:type="gramEnd"/>
            <w:r>
              <w:rPr>
                <w:color w:val="000000"/>
                <w:sz w:val="16"/>
                <w:szCs w:val="16"/>
              </w:rPr>
              <w:t>енежных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средств и денежных документов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 кассовых расходов, произведенных фактических расходов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</w:tbl>
    <w:p w:rsidR="00074509" w:rsidRDefault="00074509">
      <w:pPr>
        <w:sectPr w:rsidR="00074509">
          <w:headerReference w:type="default" r:id="rId13"/>
          <w:footerReference w:type="default" r:id="rId14"/>
          <w:pgSz w:w="11055" w:h="16837"/>
          <w:pgMar w:top="1133" w:right="566" w:bottom="1133" w:left="1133" w:header="1133" w:footer="1133" w:gutter="0"/>
          <w:cols w:space="720"/>
        </w:sectPr>
      </w:pPr>
    </w:p>
    <w:p w:rsidR="00074509" w:rsidRDefault="00074509">
      <w:pPr>
        <w:rPr>
          <w:vanish/>
        </w:rPr>
      </w:pPr>
      <w:bookmarkStart w:id="8" w:name="__bookmark_17"/>
      <w:bookmarkEnd w:id="8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1020"/>
        <w:gridCol w:w="2000"/>
        <w:gridCol w:w="56"/>
        <w:gridCol w:w="2000"/>
        <w:gridCol w:w="56"/>
        <w:gridCol w:w="56"/>
        <w:gridCol w:w="2000"/>
        <w:gridCol w:w="56"/>
        <w:gridCol w:w="56"/>
        <w:gridCol w:w="2000"/>
        <w:gridCol w:w="56"/>
      </w:tblGrid>
      <w:tr w:rsidR="00074509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№7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</w:tr>
      <w:tr w:rsidR="00074509">
        <w:tc>
          <w:tcPr>
            <w:tcW w:w="93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результатах внешнего государственного (муниципального) финансового контроля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</w:tr>
      <w:tr w:rsidR="00074509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</w:tr>
      <w:tr w:rsidR="00074509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проверки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контрольного органа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Тема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Результаты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результатам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</w:tr>
      <w:tr w:rsidR="00074509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  <w:jc w:val="center"/>
            </w:pPr>
          </w:p>
        </w:tc>
      </w:tr>
      <w:tr w:rsidR="00074509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07.03.2019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ГУ-Ярославского регионального отделения ФСС РФ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Проверка пособия по временной нетрудоспособности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нарушений не обнаружено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10.04.2019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КСП ДУМЫ УМР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бюджета за 2018г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Отчетность по исполнению бюджета за 2018г. УФ АУМР </w:t>
            </w:r>
            <w:proofErr w:type="gramStart"/>
            <w:r>
              <w:rPr>
                <w:color w:val="000000"/>
                <w:sz w:val="16"/>
                <w:szCs w:val="16"/>
              </w:rPr>
              <w:t>признана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достоверной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  <w:tr w:rsidR="00074509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3B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509" w:rsidRDefault="00074509">
            <w:pPr>
              <w:spacing w:line="1" w:lineRule="auto"/>
            </w:pPr>
          </w:p>
        </w:tc>
      </w:tr>
    </w:tbl>
    <w:p w:rsidR="003B009C" w:rsidRDefault="003B009C"/>
    <w:sectPr w:rsidR="003B009C" w:rsidSect="00074509">
      <w:headerReference w:type="default" r:id="rId15"/>
      <w:footerReference w:type="default" r:id="rId16"/>
      <w:pgSz w:w="1105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1F" w:rsidRDefault="00E9261F" w:rsidP="00074509">
      <w:r>
        <w:separator/>
      </w:r>
    </w:p>
  </w:endnote>
  <w:endnote w:type="continuationSeparator" w:id="0">
    <w:p w:rsidR="00E9261F" w:rsidRDefault="00E9261F" w:rsidP="0007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074509">
      <w:trPr>
        <w:trHeight w:val="56"/>
      </w:trPr>
      <w:tc>
        <w:tcPr>
          <w:tcW w:w="9571" w:type="dxa"/>
        </w:tcPr>
        <w:p w:rsidR="00074509" w:rsidRDefault="00074509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074509">
      <w:trPr>
        <w:trHeight w:val="56"/>
      </w:trPr>
      <w:tc>
        <w:tcPr>
          <w:tcW w:w="9571" w:type="dxa"/>
        </w:tcPr>
        <w:p w:rsidR="00074509" w:rsidRDefault="00074509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074509">
      <w:trPr>
        <w:trHeight w:val="56"/>
      </w:trPr>
      <w:tc>
        <w:tcPr>
          <w:tcW w:w="9571" w:type="dxa"/>
        </w:tcPr>
        <w:p w:rsidR="00074509" w:rsidRDefault="00074509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074509">
      <w:trPr>
        <w:trHeight w:val="56"/>
      </w:trPr>
      <w:tc>
        <w:tcPr>
          <w:tcW w:w="9571" w:type="dxa"/>
        </w:tcPr>
        <w:p w:rsidR="00074509" w:rsidRDefault="00074509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074509">
      <w:trPr>
        <w:trHeight w:val="56"/>
      </w:trPr>
      <w:tc>
        <w:tcPr>
          <w:tcW w:w="9571" w:type="dxa"/>
        </w:tcPr>
        <w:p w:rsidR="00074509" w:rsidRDefault="0007450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1F" w:rsidRDefault="00E9261F" w:rsidP="00074509">
      <w:r>
        <w:separator/>
      </w:r>
    </w:p>
  </w:footnote>
  <w:footnote w:type="continuationSeparator" w:id="0">
    <w:p w:rsidR="00E9261F" w:rsidRDefault="00E9261F" w:rsidP="00074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074509">
      <w:trPr>
        <w:trHeight w:val="56"/>
      </w:trPr>
      <w:tc>
        <w:tcPr>
          <w:tcW w:w="9571" w:type="dxa"/>
        </w:tcPr>
        <w:p w:rsidR="00074509" w:rsidRDefault="00074509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074509">
      <w:trPr>
        <w:trHeight w:val="56"/>
      </w:trPr>
      <w:tc>
        <w:tcPr>
          <w:tcW w:w="9571" w:type="dxa"/>
        </w:tcPr>
        <w:p w:rsidR="00074509" w:rsidRDefault="00074509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074509">
      <w:trPr>
        <w:trHeight w:val="56"/>
      </w:trPr>
      <w:tc>
        <w:tcPr>
          <w:tcW w:w="9571" w:type="dxa"/>
        </w:tcPr>
        <w:p w:rsidR="00074509" w:rsidRDefault="00074509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074509">
      <w:trPr>
        <w:trHeight w:val="56"/>
      </w:trPr>
      <w:tc>
        <w:tcPr>
          <w:tcW w:w="9571" w:type="dxa"/>
        </w:tcPr>
        <w:p w:rsidR="00074509" w:rsidRDefault="00074509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074509">
      <w:trPr>
        <w:trHeight w:val="56"/>
      </w:trPr>
      <w:tc>
        <w:tcPr>
          <w:tcW w:w="9571" w:type="dxa"/>
        </w:tcPr>
        <w:p w:rsidR="00074509" w:rsidRDefault="0007450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09"/>
    <w:rsid w:val="00074509"/>
    <w:rsid w:val="003B009C"/>
    <w:rsid w:val="00850FCE"/>
    <w:rsid w:val="00A15AE9"/>
    <w:rsid w:val="00E71D89"/>
    <w:rsid w:val="00E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745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74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</dc:creator>
  <cp:lastModifiedBy>Соболева А.А.</cp:lastModifiedBy>
  <cp:revision>2</cp:revision>
  <dcterms:created xsi:type="dcterms:W3CDTF">2020-05-08T06:27:00Z</dcterms:created>
  <dcterms:modified xsi:type="dcterms:W3CDTF">2020-05-08T06:27:00Z</dcterms:modified>
</cp:coreProperties>
</file>